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jc w:val="center"/>
        <w:textAlignment w:val="auto"/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广东省2022年“三支一扶”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计划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招募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笔试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科目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《基本能力测验》考试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便于考生充分了解、准备和参加广东省2022年“三支一扶”人员招募考试笔试，特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制定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本大纲。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一、笔试形式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广东省2022年“三支一扶”人员招募考试笔试采取闭卷考试形式，全部为客观性试题，作答时限为120分钟，满分为100分。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二、作答要求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考生务必携带的考试文具包括黑色字迹的钢笔或签字笔、2B铅笔和橡皮。考生必须用2B铅笔在答题卡指定位置填涂准考证号并按要求作答。在题本上或非指定位置作答的，一律无效。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三、笔试内容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主要测查与“三支一扶”岗位密切相关的基本素质和能力，主要包括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常识应用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言语理解与表达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、判断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推理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、资料分析。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常识应用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主要测查考生的社会认知能力和运用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开展“三支一扶”工作所需各类知识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理解分析、解决实际问题的能力。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主要包括思想政治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素养，“三支一扶”工作相关的政策理论、法律法规，经济、科技、管理、人文、地理等方面。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言语理解与表达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主要测查考生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理解和运用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语言文字材料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能力。包括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理解含义、概括归纳主旨、推断隐含信息、遣词用字等方面。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（三）判断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推理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主要测查考生对各种事物关系的分析推理能力，涉及对图形、语词概念和文字材料的理解、比较、组合、演绎和归纳等以及运用基本科学知识做出推理判断的能力。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（四）资料分析。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主要测查考生对数据、文字、图形、表格等各种形式资料的数学运算、综合理解与分析加工能力。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四、题型介绍</w:t>
      </w:r>
    </w:p>
    <w:p>
      <w:pPr>
        <w:spacing w:line="600" w:lineRule="exact"/>
        <w:ind w:firstLine="420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常识应用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要求考生运用各类知识理解分析，在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个备选项中选择最符合题干要求的一项。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示例：2021年2月25日召开的全国脱贫攻坚总结表彰大会宣告：我国脱贫攻坚战取得了全面胜利。关于脱贫攻坚，以下表述准确的有（   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①完成了消除相对贫困的艰巨任务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②2018年底拉开了新时代脱贫攻坚的序幕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③我国提前10年实现《联合国2030年可持续发展议程》减贫目标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④精准扶贫是打赢脱贫攻坚战的制胜法宝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⑤开发式扶贫方针是中国特色减贫道路的鲜明特征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A．①③⑤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B．③④⑤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C．①②④⑤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D．②③④⑤</w:t>
      </w:r>
    </w:p>
    <w:p>
      <w:pPr>
        <w:pStyle w:val="2"/>
        <w:spacing w:line="600" w:lineRule="exact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答案：B（①错，应为“完成了消除绝对贫困的艰巨任务”；②错，应为“2012年底拉开了新时代脱贫攻坚的序幕”。其他选项正确）</w:t>
      </w:r>
    </w:p>
    <w:p>
      <w:pPr>
        <w:spacing w:line="600" w:lineRule="exact"/>
        <w:ind w:firstLine="420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言语理解与表达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第一种题型：选词填空。每道题给出一句（段）话，但其中缺少一个或几个词，要求考生从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个备选项中选出最合适的一项来填补空缺，使之符合语句（段）所表达的意思。</w:t>
      </w:r>
    </w:p>
    <w:p>
      <w:pPr>
        <w:adjustRightInd/>
        <w:snapToGrid/>
        <w:spacing w:line="600" w:lineRule="exact"/>
        <w:ind w:firstLine="560" w:firstLineChars="200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示例：</w:t>
      </w:r>
      <w:r>
        <w:rPr>
          <w:rFonts w:ascii="Times New Roman" w:hAnsi="Times New Roman" w:eastAsia="楷体_GB2312" w:cs="Times New Roman"/>
          <w:sz w:val="28"/>
          <w:szCs w:val="28"/>
        </w:rPr>
        <w:t>人与万物和谐、平等、共处的价值观深深（   ）了中国哲学、伦理和道德的发展衍变，以至于今天中国在处理国际政治事务中，提倡和谐包容</w:t>
      </w:r>
      <w:r>
        <w:rPr>
          <w:rFonts w:hint="default" w:ascii="Times New Roman" w:hAnsi="Times New Roman" w:eastAsia="楷体_GB2312" w:cs="Times New Roman"/>
          <w:sz w:val="28"/>
          <w:szCs w:val="28"/>
        </w:rPr>
        <w:t>、</w:t>
      </w:r>
      <w:r>
        <w:rPr>
          <w:rFonts w:ascii="Times New Roman" w:hAnsi="Times New Roman" w:eastAsia="楷体_GB2312" w:cs="Times New Roman"/>
          <w:sz w:val="28"/>
          <w:szCs w:val="28"/>
        </w:rPr>
        <w:t>文明互鉴等政治理念，都有中国传统世界观的（   ）。</w:t>
      </w:r>
    </w:p>
    <w:p>
      <w:pPr>
        <w:snapToGrid/>
        <w:spacing w:line="600" w:lineRule="exact"/>
        <w:ind w:firstLine="560" w:firstLineChars="200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ascii="Times New Roman" w:hAnsi="Times New Roman" w:eastAsia="楷体_GB2312" w:cs="Times New Roman"/>
          <w:sz w:val="28"/>
          <w:szCs w:val="28"/>
        </w:rPr>
        <w:t>A．影响   印记</w:t>
      </w:r>
    </w:p>
    <w:p>
      <w:pPr>
        <w:snapToGrid/>
        <w:spacing w:line="600" w:lineRule="exact"/>
        <w:ind w:firstLine="560" w:firstLineChars="200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ascii="Times New Roman" w:hAnsi="Times New Roman" w:eastAsia="楷体_GB2312" w:cs="Times New Roman"/>
          <w:sz w:val="28"/>
          <w:szCs w:val="28"/>
        </w:rPr>
        <w:t>B．塑造   身影</w:t>
      </w:r>
    </w:p>
    <w:p>
      <w:pPr>
        <w:snapToGrid/>
        <w:spacing w:line="600" w:lineRule="exact"/>
        <w:ind w:firstLine="560" w:firstLineChars="200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ascii="Times New Roman" w:hAnsi="Times New Roman" w:eastAsia="楷体_GB2312" w:cs="Times New Roman"/>
          <w:sz w:val="28"/>
          <w:szCs w:val="28"/>
        </w:rPr>
        <w:t xml:space="preserve">C．改变   </w:t>
      </w:r>
      <w:r>
        <w:rPr>
          <w:rFonts w:hint="default" w:ascii="Times New Roman" w:hAnsi="Times New Roman" w:eastAsia="楷体_GB2312" w:cs="Times New Roman"/>
          <w:sz w:val="28"/>
          <w:szCs w:val="28"/>
        </w:rPr>
        <w:t>踪迹</w:t>
      </w:r>
    </w:p>
    <w:p>
      <w:pPr>
        <w:snapToGrid/>
        <w:spacing w:line="600" w:lineRule="exact"/>
        <w:ind w:firstLine="560" w:firstLineChars="200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ascii="Times New Roman" w:hAnsi="Times New Roman" w:eastAsia="楷体_GB2312" w:cs="Times New Roman"/>
          <w:sz w:val="28"/>
          <w:szCs w:val="28"/>
        </w:rPr>
        <w:t>D．开拓   元素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答案：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A</w:t>
      </w:r>
      <w:r>
        <w:rPr>
          <w:rFonts w:hint="default" w:ascii="Times New Roman" w:hAnsi="Times New Roman" w:eastAsia="楷体_GB2312" w:cs="Times New Roman"/>
          <w:sz w:val="28"/>
          <w:szCs w:val="28"/>
        </w:rPr>
        <w:t>（根据上下文语义和语境，应选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A</w:t>
      </w:r>
      <w:r>
        <w:rPr>
          <w:rFonts w:hint="default" w:ascii="Times New Roman" w:hAnsi="Times New Roman" w:eastAsia="楷体_GB2312" w:cs="Times New Roman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第二种题型：阅读理解。每道题给出一段短文，短文后面有一个不完整的陈述，要求考生从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个备选项中选出最符合题干要求的一项。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示例：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依托红色资源打造的旅游点，如何让游客真正“留下来”“再回来”？必须强化党组织的政治功能和服务功能，提升农村基层党组织的组织力。在党组织的领导下，让绿色产业和特色农家乐融合，增强游客体验感、参与感，走出一条“红色基因+绿色产业+特色旅游”的振兴之路。在此基础上，充分挖掘保护利用红色资源，推动形成基层党建、红色资源、新农村建设融合发展的新格局。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这段文字主要分析了（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）。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A．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发展红色旅游的意义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B</w:t>
      </w:r>
      <w:r>
        <w:rPr>
          <w:rFonts w:hint="default" w:ascii="Times New Roman" w:hAnsi="Times New Roman" w:eastAsia="楷体_GB2312" w:cs="Times New Roman"/>
          <w:sz w:val="28"/>
          <w:szCs w:val="28"/>
        </w:rPr>
        <w:t>．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发展红色旅游的路径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C</w:t>
      </w:r>
      <w:r>
        <w:rPr>
          <w:rFonts w:hint="default" w:ascii="Times New Roman" w:hAnsi="Times New Roman" w:eastAsia="楷体_GB2312" w:cs="Times New Roman"/>
          <w:sz w:val="28"/>
          <w:szCs w:val="28"/>
        </w:rPr>
        <w:t>．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基层党建新格局的内涵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D</w:t>
      </w:r>
      <w:r>
        <w:rPr>
          <w:rFonts w:hint="default" w:ascii="Times New Roman" w:hAnsi="Times New Roman" w:eastAsia="楷体_GB2312" w:cs="Times New Roman"/>
          <w:sz w:val="28"/>
          <w:szCs w:val="28"/>
        </w:rPr>
        <w:t>．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新农村建设融合发展的目标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答案</w:t>
      </w:r>
      <w:r>
        <w:rPr>
          <w:rFonts w:hint="default" w:ascii="Times New Roman" w:hAnsi="Times New Roman" w:eastAsia="楷体_GB2312" w:cs="Times New Roman"/>
          <w:sz w:val="28"/>
          <w:szCs w:val="28"/>
        </w:rPr>
        <w:t>：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B（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“在党组织的领导下，让绿色产业和特色农家乐融合……在此基础上，充分挖掘保护利用红色资源……”</w:t>
      </w:r>
      <w:r>
        <w:rPr>
          <w:rFonts w:hint="default" w:ascii="Times New Roman" w:hAnsi="Times New Roman" w:eastAsia="楷体_GB2312" w:cs="Times New Roman"/>
          <w:sz w:val="28"/>
          <w:szCs w:val="28"/>
        </w:rPr>
        <w:t>这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些内容都是在阐述如何</w:t>
      </w:r>
      <w:r>
        <w:rPr>
          <w:rFonts w:hint="default" w:ascii="Times New Roman" w:hAnsi="Times New Roman" w:eastAsia="楷体_GB2312" w:cs="Times New Roman"/>
          <w:sz w:val="28"/>
          <w:szCs w:val="28"/>
        </w:rPr>
        <w:t>促进红色旅游发展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，也即发展红色旅游的路径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故应选B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）</w:t>
      </w:r>
    </w:p>
    <w:p>
      <w:pPr>
        <w:spacing w:line="600" w:lineRule="exact"/>
        <w:ind w:firstLine="420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判断推理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第一种题型：图形推理。每道题给出一套或两套图形，要求考生认真观察，找出图形排列的规律，选出符合规律的一项。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" w:cs="Times New Roman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 xml:space="preserve">示例： </w:t>
      </w:r>
    </w:p>
    <w:p>
      <w:pPr>
        <w:tabs>
          <w:tab w:val="left" w:pos="0"/>
        </w:tabs>
        <w:ind w:firstLine="0" w:firstLineChars="0"/>
        <w:jc w:val="center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object>
          <v:shape id="_x0000_i1025" o:spt="75" type="#_x0000_t75" style="height:134.9pt;width:288.1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>
      <w:pPr>
        <w:jc w:val="center"/>
        <w:rPr>
          <w:sz w:val="24"/>
        </w:rPr>
      </w:pPr>
      <w:r>
        <w:rPr>
          <w:rFonts w:hint="eastAsia"/>
          <w:sz w:val="24"/>
        </w:rPr>
        <w:t>A        B        C        D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答案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：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B（题干中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均为轴对称图形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选项中只有B为轴对称图形，应选B）</w:t>
      </w:r>
    </w:p>
    <w:p>
      <w:pPr>
        <w:spacing w:line="600" w:lineRule="exact"/>
        <w:ind w:firstLine="42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种题型：类比推理。给出一组相关的词或一个表述，然后要求考生仔细观察，在备选项中找出与题干在逻辑关系上最为贴近或相似的一项。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示例：开︰关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（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）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A．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聚</w:t>
      </w:r>
      <w:r>
        <w:rPr>
          <w:rFonts w:hint="default" w:ascii="Times New Roman" w:hAnsi="Times New Roman" w:eastAsia="楷体_GB2312" w:cs="Times New Roman"/>
          <w:sz w:val="28"/>
          <w:szCs w:val="28"/>
        </w:rPr>
        <w:t>︰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拢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B．听︰闻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C．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念</w:t>
      </w:r>
      <w:r>
        <w:rPr>
          <w:rFonts w:hint="default" w:ascii="Times New Roman" w:hAnsi="Times New Roman" w:eastAsia="楷体_GB2312" w:cs="Times New Roman"/>
          <w:sz w:val="28"/>
          <w:szCs w:val="28"/>
        </w:rPr>
        <w:t>︰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想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D．推︰拉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答案</w:t>
      </w:r>
      <w:r>
        <w:rPr>
          <w:rFonts w:hint="default" w:ascii="Times New Roman" w:hAnsi="Times New Roman" w:eastAsia="楷体_GB2312" w:cs="Times New Roman"/>
          <w:sz w:val="28"/>
          <w:szCs w:val="28"/>
        </w:rPr>
        <w:t>：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D（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开与关为反义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关系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，推与拉同样为反义关系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应选D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）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种题型：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逻辑判断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。每道题给出一段陈述，这段陈述被假设是正确的，不容置疑的。要求考生根据这段陈述，从备选项中选出最恰当的一项，该选项应与所给的陈述相符合，应不需要任何附加说明即可以从陈述中直接推出。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示例：某厂有五种产品：甲、乙、丙、丁、戊。它们的年销售额之间的关系为：丙没有丁高，甲没有乙高，戊没有丁低，而乙不如丙高。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请问，年销售额最高的产品是（   ）。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A．甲    B．乙    C．丁    D．戊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sz w:val="34"/>
          <w:szCs w:val="32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答案：D（从所给条件可以知道：丁＞丙，乙＞甲，戊＞丁，丙＞乙，进而推出：戊＞丁＞丙＞乙＞甲，所以选D）</w:t>
      </w:r>
    </w:p>
    <w:p>
      <w:pPr>
        <w:spacing w:line="600" w:lineRule="exact"/>
        <w:ind w:firstLine="724" w:firstLineChars="213"/>
        <w:rPr>
          <w:rFonts w:hint="default" w:ascii="Times New Roman" w:hAnsi="Times New Roman" w:eastAsia="仿宋_GB2312" w:cs="Times New Roman"/>
          <w:sz w:val="34"/>
          <w:szCs w:val="32"/>
        </w:rPr>
      </w:pPr>
      <w:r>
        <w:rPr>
          <w:rFonts w:hint="default" w:ascii="Times New Roman" w:hAnsi="Times New Roman" w:eastAsia="仿宋_GB2312" w:cs="Times New Roman"/>
          <w:sz w:val="34"/>
          <w:szCs w:val="32"/>
        </w:rPr>
        <w:t>第</w:t>
      </w:r>
      <w:r>
        <w:rPr>
          <w:rFonts w:hint="eastAsia" w:ascii="Times New Roman" w:hAnsi="Times New Roman" w:eastAsia="仿宋_GB2312" w:cs="Times New Roman"/>
          <w:sz w:val="34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4"/>
          <w:szCs w:val="32"/>
        </w:rPr>
        <w:t>种题型：科学推理。每道题给出文字或图表信息，要求考生在给定信息的基础上，灵活运用基本科学知识进行推理判断，从</w:t>
      </w:r>
      <w:r>
        <w:rPr>
          <w:rFonts w:hint="eastAsia" w:ascii="Times New Roman" w:hAnsi="Times New Roman" w:eastAsia="仿宋_GB2312" w:cs="Times New Roman"/>
          <w:sz w:val="34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4"/>
          <w:szCs w:val="32"/>
        </w:rPr>
        <w:t>个备选项中选出正确的一项。</w:t>
      </w:r>
    </w:p>
    <w:p>
      <w:pPr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示例：建筑工人爬高时，常常需要借助梯子，如图所示。梯子一端在地面，一端靠在墙上，保持静止不动。假如墙面光滑，建筑工人沿梯子匀速向上攀爬的过程中，下列说法中正确的是（   ）。</w:t>
      </w:r>
    </w:p>
    <w:p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drawing>
          <wp:inline distT="0" distB="0" distL="114300" distR="114300">
            <wp:extent cx="2235200" cy="1670050"/>
            <wp:effectExtent l="0" t="0" r="12700" b="6350"/>
            <wp:docPr id="12" name="图片 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000000"/>
          <w:szCs w:val="21"/>
        </w:rPr>
        <w:t xml:space="preserve">        </w:t>
      </w:r>
    </w:p>
    <w:p>
      <w:pPr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 xml:space="preserve">A．地面对梯子的支持力逐渐减小  </w:t>
      </w:r>
    </w:p>
    <w:p>
      <w:pPr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B．墙对梯子的支持力逐渐增大</w:t>
      </w:r>
    </w:p>
    <w:p>
      <w:pPr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 xml:space="preserve">C．地面对梯子的摩擦力保持不变  </w:t>
      </w:r>
    </w:p>
    <w:p>
      <w:pPr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D．梯子对人的作用力逐渐减小</w:t>
      </w:r>
    </w:p>
    <w:p>
      <w:pPr>
        <w:ind w:firstLine="56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答案：B（根据杠杆原理，以梯子下端为支点分析，可以发现B正确。整体分析，竖直方向人的重力和地面的支持力，是一对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"http://www.baidu.com/s?wd=%E5%B9%B3%E8%A1%A1%E5%8A%9B&amp;hl_tag=textlink&amp;tn=SE_hldp01350_v6v6zkg6" \t "_blank"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楷体_GB2312" w:cs="Times New Roman"/>
          <w:sz w:val="28"/>
          <w:szCs w:val="28"/>
        </w:rPr>
        <w:t>平衡力</w:t>
      </w:r>
      <w:r>
        <w:rPr>
          <w:rFonts w:hint="default" w:ascii="Times New Roman" w:hAnsi="Times New Roman" w:eastAsia="楷体_GB2312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楷体_GB2312" w:cs="Times New Roman"/>
          <w:sz w:val="28"/>
          <w:szCs w:val="28"/>
        </w:rPr>
        <w:t>；水平方向墙壁的支持力和地面水平方向的摩擦力是一对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"http://www.baidu.com/s?wd=%E5%B9%B3%E8%A1%A1%E5%8A%9B&amp;hl_tag=textlink&amp;tn=SE_hldp01350_v6v6zkg6" \t "_blank"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楷体_GB2312" w:cs="Times New Roman"/>
          <w:sz w:val="28"/>
          <w:szCs w:val="28"/>
        </w:rPr>
        <w:t>平衡力</w:t>
      </w:r>
      <w:r>
        <w:rPr>
          <w:rFonts w:hint="default" w:ascii="Times New Roman" w:hAnsi="Times New Roman" w:eastAsia="楷体_GB2312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楷体_GB2312" w:cs="Times New Roman"/>
          <w:sz w:val="28"/>
          <w:szCs w:val="28"/>
        </w:rPr>
        <w:t>，所以A、C错误。对于人而言，人的重力和梯子对人的作用力也是一对平衡力，所以D错误）</w:t>
      </w:r>
    </w:p>
    <w:p>
      <w:pPr>
        <w:spacing w:line="600" w:lineRule="exact"/>
        <w:ind w:firstLine="420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资料分析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针对一段资料一般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设有若干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问题，考生需要根据资料所提供的信息进行分析、比较、计算，从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个备选项中选出符合题意的一项。</w:t>
      </w:r>
    </w:p>
    <w:p>
      <w:pPr>
        <w:spacing w:line="600" w:lineRule="exact"/>
        <w:ind w:firstLine="420" w:firstLineChars="200"/>
        <w:rPr>
          <w:rFonts w:hint="default" w:ascii="Times New Roman" w:hAnsi="Times New Roman" w:eastAsia="楷体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center</wp:align>
            </wp:positionH>
            <wp:positionV relativeFrom="paragraph">
              <wp:posOffset>417830</wp:posOffset>
            </wp:positionV>
            <wp:extent cx="5238750" cy="3409950"/>
            <wp:effectExtent l="0" t="0" r="0" b="0"/>
            <wp:wrapTopAndBottom/>
            <wp:docPr id="5" name="图表 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rFonts w:hint="default" w:ascii="Times New Roman" w:hAnsi="Times New Roman" w:eastAsia="楷体_GB2312" w:cs="Times New Roman"/>
          <w:color w:val="000000"/>
          <w:sz w:val="28"/>
          <w:szCs w:val="28"/>
        </w:rPr>
        <w:t>示例：根据下列图表，回答问题。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000000"/>
          <w:sz w:val="28"/>
          <w:szCs w:val="28"/>
        </w:rPr>
        <w:t>1．2000年至2005年，我国农村发电量占用电量比重最大的年份是（   ）。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000000"/>
          <w:sz w:val="28"/>
          <w:szCs w:val="28"/>
        </w:rPr>
        <w:t>A．2000年   B．2001年   C．2003年   D．2005年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000000"/>
          <w:sz w:val="28"/>
          <w:szCs w:val="28"/>
        </w:rPr>
        <w:t>答案：A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000000"/>
          <w:sz w:val="28"/>
          <w:szCs w:val="28"/>
        </w:rPr>
        <w:t>2．根据上图，下列关于我国农村用电发电情况的表述，错误的一项是（   ）。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000000"/>
          <w:sz w:val="28"/>
          <w:szCs w:val="28"/>
        </w:rPr>
        <w:t>A．与2004年相比，2005年农村用电量提高了11.26%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000000"/>
          <w:sz w:val="28"/>
          <w:szCs w:val="28"/>
        </w:rPr>
        <w:t>B．我国农村发电量增长速度最慢的年份是2003年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000000"/>
          <w:sz w:val="28"/>
          <w:szCs w:val="28"/>
        </w:rPr>
        <w:t>C．与2001年相比，2002年装机容量下降了10.4%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000000"/>
          <w:sz w:val="28"/>
          <w:szCs w:val="28"/>
        </w:rPr>
        <w:t>D．2005年农村发电量占农村用电量的比重是79.6%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000000"/>
          <w:sz w:val="28"/>
          <w:szCs w:val="28"/>
        </w:rPr>
        <w:t>答案：C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楷体_GB2312" w:cs="Times New Roman"/>
          <w:color w:val="000000"/>
          <w:sz w:val="28"/>
          <w:szCs w:val="28"/>
          <w:lang w:eastAsia="zh-CN"/>
        </w:rPr>
      </w:pPr>
    </w:p>
    <w:p>
      <w:pPr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F45B0"/>
    <w:rsid w:val="0DAF45B0"/>
    <w:rsid w:val="10E05B71"/>
    <w:rsid w:val="16FD5BE5"/>
    <w:rsid w:val="172F4CE7"/>
    <w:rsid w:val="180D1DB8"/>
    <w:rsid w:val="1EE65484"/>
    <w:rsid w:val="2518516B"/>
    <w:rsid w:val="260104F2"/>
    <w:rsid w:val="28412DC3"/>
    <w:rsid w:val="2D6D37DE"/>
    <w:rsid w:val="2D7A5285"/>
    <w:rsid w:val="32143184"/>
    <w:rsid w:val="33F3C254"/>
    <w:rsid w:val="358C225F"/>
    <w:rsid w:val="3875771D"/>
    <w:rsid w:val="3DECB86F"/>
    <w:rsid w:val="3EC24F45"/>
    <w:rsid w:val="41F81612"/>
    <w:rsid w:val="4F3C0B67"/>
    <w:rsid w:val="51303EEE"/>
    <w:rsid w:val="515F5A78"/>
    <w:rsid w:val="5310482D"/>
    <w:rsid w:val="55E21CC2"/>
    <w:rsid w:val="56614997"/>
    <w:rsid w:val="5D8903C1"/>
    <w:rsid w:val="61E16E67"/>
    <w:rsid w:val="6C071EB6"/>
    <w:rsid w:val="6C351F1B"/>
    <w:rsid w:val="6CF52CF6"/>
    <w:rsid w:val="6FD3712E"/>
    <w:rsid w:val="6FF71B4A"/>
    <w:rsid w:val="7DBF133C"/>
    <w:rsid w:val="7F300FF0"/>
    <w:rsid w:val="7F7FB9B7"/>
    <w:rsid w:val="D4EFF975"/>
    <w:rsid w:val="FDDD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adjustRightInd w:val="0"/>
      <w:ind w:left="109"/>
      <w:jc w:val="left"/>
    </w:pPr>
    <w:rPr>
      <w:rFonts w:ascii="宋体" w:cs="宋体"/>
      <w:kern w:val="0"/>
      <w:sz w:val="30"/>
      <w:szCs w:val="3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方正小标宋标题"/>
    <w:basedOn w:val="1"/>
    <w:qFormat/>
    <w:uiPriority w:val="0"/>
    <w:rPr>
      <w:rFonts w:hint="eastAsia" w:eastAsia="方正小标宋简体" w:asciiTheme="minorAscii" w:hAnsiTheme="minorAscii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chart" Target="charts/chart1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2270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tru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 defTabSz="914400">
              <a:defRPr lang="zh-CN" sz="2000" b="1" i="0" u="none" strike="noStrike" kern="1200" cap="none" spc="0" normalizeH="0" baseline="0">
                <a:solidFill>
                  <a:srgbClr val="000000"/>
                </a:solidFill>
                <a:latin typeface="+mj-lt"/>
                <a:ea typeface="+mj-ea"/>
                <a:cs typeface="+mj-cs"/>
              </a:defRPr>
            </a:pPr>
            <a:r>
              <a:rPr sz="1200" b="1">
                <a:solidFill>
                  <a:srgbClr val="000000"/>
                </a:solidFill>
              </a:rPr>
              <a:t>全国农村用电发电情况</a:t>
            </a:r>
            <a:endParaRPr sz="1200" b="1">
              <a:solidFill>
                <a:srgbClr val="000000"/>
              </a:solidFill>
            </a:endParaRPr>
          </a:p>
        </c:rich>
      </c:tx>
      <c:layout>
        <c:manualLayout>
          <c:xMode val="edge"/>
          <c:yMode val="edge"/>
          <c:x val="0.346392032628574"/>
          <c:y val="0"/>
        </c:manualLayout>
      </c:layout>
      <c:overlay val="false"/>
      <c:spPr>
        <a:noFill/>
        <a:ln>
          <a:noFill/>
        </a:ln>
        <a:effectLst/>
      </c:spPr>
    </c:title>
    <c:autoTitleDeleted val="false"/>
    <c:plotArea>
      <c:layout>
        <c:manualLayout>
          <c:layoutTarget val="inner"/>
          <c:xMode val="edge"/>
          <c:yMode val="edge"/>
          <c:x val="0.0828210249229051"/>
          <c:y val="0.333535834641256"/>
          <c:w val="0.845351537690442"/>
          <c:h val="0.539239605137159"/>
        </c:manualLayout>
      </c:layout>
      <c:barChart>
        <c:barDir val="col"/>
        <c:grouping val="clustered"/>
        <c:varyColors val="false"/>
        <c:ser>
          <c:idx val="0"/>
          <c:order val="0"/>
          <c:tx>
            <c:strRef>
              <c:f>[图表.xlsx]Sheet1!$B$1</c:f>
              <c:strCache>
                <c:ptCount val="1"/>
                <c:pt idx="0">
                  <c:v>农村装机容量（万千瓦）</c:v>
                </c:pt>
              </c:strCache>
            </c:strRef>
          </c:tx>
          <c:spPr>
            <a:solidFill>
              <a:srgbClr val="FFFFFF"/>
            </a:solidFill>
            <a:ln>
              <a:solidFill>
                <a:srgbClr val="000000"/>
              </a:solidFill>
            </a:ln>
            <a:effectLst/>
          </c:spPr>
          <c:invertIfNegative val="false"/>
          <c:dLbls>
            <c:dLbl>
              <c:idx val="5"/>
              <c:layout>
                <c:manualLayout>
                  <c:x val="0"/>
                  <c:y val="0.00840650102746125"/>
                </c:manualLayout>
              </c:layout>
              <c:dLblPos val="outEnd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900" b="0" i="0" u="none" strike="noStrike" kern="1200" baseline="0">
                    <a:solidFill>
                      <a:srgbClr val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false"/>
                <c15:leaderLines>
                  <c:spPr>
                    <a:ln w="9525" cap="flat" cmpd="sng" algn="ctr">
                      <a:solidFill>
                        <a:srgbClr val="A6A6A6">
                          <a:lumMod val="35000"/>
                          <a:lumOff val="65000"/>
                        </a:srgb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[图表.xlsx]Sheet1!$A$2:$A$7</c:f>
              <c:numCache>
                <c:formatCode>General</c:formatCode>
                <c:ptCount val="6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</c:numCache>
            </c:numRef>
          </c:cat>
          <c:val>
            <c:numRef>
              <c:f>[图表.xlsx]Sheet1!$B$2:$B$7</c:f>
              <c:numCache>
                <c:formatCode>General</c:formatCode>
                <c:ptCount val="6"/>
                <c:pt idx="0">
                  <c:v>698.5</c:v>
                </c:pt>
                <c:pt idx="1">
                  <c:v>896.9</c:v>
                </c:pt>
                <c:pt idx="2">
                  <c:v>812.4</c:v>
                </c:pt>
                <c:pt idx="3">
                  <c:v>862.3</c:v>
                </c:pt>
                <c:pt idx="4">
                  <c:v>993.6</c:v>
                </c:pt>
                <c:pt idx="5">
                  <c:v>1099.5</c:v>
                </c:pt>
              </c:numCache>
            </c:numRef>
          </c:val>
        </c:ser>
        <c:ser>
          <c:idx val="1"/>
          <c:order val="1"/>
          <c:tx>
            <c:strRef>
              <c:f>[图表.xlsx]Sheet1!$C$1</c:f>
              <c:strCache>
                <c:ptCount val="1"/>
                <c:pt idx="0">
                  <c:v>农村发电量（亿千瓦时）</c:v>
                </c:pt>
              </c:strCache>
            </c:strRef>
          </c:tx>
          <c:spPr>
            <a:pattFill prst="wdDnDiag">
              <a:fgClr>
                <a:srgbClr val="7F7F7F">
                  <a:lumMod val="50000"/>
                </a:srgbClr>
              </a:fgClr>
              <a:bgClr>
                <a:srgbClr val="FFFFFF"/>
              </a:bgClr>
            </a:pattFill>
            <a:ln w="9525">
              <a:solidFill>
                <a:srgbClr val="000000"/>
              </a:solidFill>
            </a:ln>
            <a:effectLst/>
          </c:spPr>
          <c:invertIfNegative val="false"/>
          <c:dLbls>
            <c:dLbl>
              <c:idx val="0"/>
              <c:layout>
                <c:manualLayout>
                  <c:x val="0.0112245426146446"/>
                  <c:y val="0.0140709158928615"/>
                </c:manualLayout>
              </c:layout>
              <c:dLblPos val="outEnd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113907202809846"/>
                  <c:y val="-0.00347222222222224"/>
                </c:manualLayout>
              </c:layout>
              <c:dLblPos val="outEnd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113195408472356"/>
                  <c:y val="-0.00329019521824963"/>
                </c:manualLayout>
              </c:layout>
              <c:dLblPos val="outEnd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51640096274838"/>
                  <c:y val="-0.0104166666666667"/>
                </c:manualLayout>
              </c:layout>
              <c:dLblPos val="outEnd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750970400921665"/>
                  <c:y val="-0.0100526126587214"/>
                </c:manualLayout>
              </c:layout>
              <c:dLblPos val="outEnd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530742739966737"/>
                  <c:y val="0.0107807206746119"/>
                </c:manualLayout>
              </c:layout>
              <c:dLblPos val="outEnd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900" b="0" i="0" u="none" strike="noStrike" kern="1200" baseline="0">
                    <a:solidFill>
                      <a:srgbClr val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false"/>
                <c15:leaderLines>
                  <c:spPr>
                    <a:ln w="9525" cap="flat" cmpd="sng" algn="ctr">
                      <a:solidFill>
                        <a:srgbClr val="A6A6A6">
                          <a:lumMod val="35000"/>
                          <a:lumOff val="65000"/>
                        </a:srgb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[图表.xlsx]Sheet1!$A$2:$A$7</c:f>
              <c:numCache>
                <c:formatCode>General</c:formatCode>
                <c:ptCount val="6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</c:numCache>
            </c:numRef>
          </c:cat>
          <c:val>
            <c:numRef>
              <c:f>[图表.xlsx]Sheet1!$C$2:$C$7</c:f>
              <c:numCache>
                <c:formatCode>General</c:formatCode>
                <c:ptCount val="6"/>
                <c:pt idx="0">
                  <c:v>205.05</c:v>
                </c:pt>
                <c:pt idx="1">
                  <c:v>213.82</c:v>
                </c:pt>
                <c:pt idx="2">
                  <c:v>235.51</c:v>
                </c:pt>
                <c:pt idx="3">
                  <c:v>237.6</c:v>
                </c:pt>
                <c:pt idx="4">
                  <c:v>271.2</c:v>
                </c:pt>
                <c:pt idx="5">
                  <c:v>348.4</c:v>
                </c:pt>
              </c:numCache>
            </c:numRef>
          </c:val>
        </c:ser>
        <c:dLbls>
          <c:showLegendKey val="false"/>
          <c:showVal val="true"/>
          <c:showCatName val="false"/>
          <c:showSerName val="false"/>
          <c:showPercent val="false"/>
          <c:showBubbleSize val="false"/>
        </c:dLbls>
        <c:gapWidth val="135"/>
        <c:axId val="124086528"/>
        <c:axId val="124166912"/>
      </c:barChart>
      <c:lineChart>
        <c:grouping val="standard"/>
        <c:varyColors val="false"/>
        <c:ser>
          <c:idx val="2"/>
          <c:order val="2"/>
          <c:tx>
            <c:strRef>
              <c:f>[图表.xlsx]Sheet1!$D$1</c:f>
              <c:strCache>
                <c:ptCount val="1"/>
                <c:pt idx="0">
                  <c:v>农村用电量（亿千瓦时）</c:v>
                </c:pt>
              </c:strCache>
            </c:strRef>
          </c:tx>
          <c:spPr>
            <a:ln w="12700" cap="rnd" cmpd="sng" algn="ctr">
              <a:solidFill>
                <a:srgbClr val="000000"/>
              </a:solidFill>
              <a:prstDash val="solid"/>
              <a:round/>
            </a:ln>
            <a:effectLst/>
          </c:spPr>
          <c:marker>
            <c:symbol val="triangle"/>
            <c:size val="5"/>
            <c:spPr>
              <a:solidFill>
                <a:srgbClr val="000000"/>
              </a:solidFill>
              <a:ln w="9525" cap="flat" cmpd="sng" algn="ctr">
                <a:noFill/>
                <a:prstDash val="solid"/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-0.0229166666666667"/>
                  <c:y val="0.0416666666666667"/>
                </c:manualLayout>
              </c:layout>
              <c:dLblPos val="r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210233297985154"/>
                  <c:y val="0.0277777777777779"/>
                </c:manualLayout>
              </c:layout>
              <c:dLblPos val="r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210472748421402"/>
                  <c:y val="0.03125"/>
                </c:manualLayout>
              </c:layout>
              <c:dLblPos val="r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191778830176138"/>
                  <c:y val="0.03125"/>
                </c:manualLayout>
              </c:layout>
              <c:dLblPos val="r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208333333333333"/>
                  <c:y val="0.0347222222222222"/>
                </c:manualLayout>
              </c:layout>
              <c:dLblPos val="r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231066631318487"/>
                  <c:y val="0.0241235285515829"/>
                </c:manualLayout>
              </c:layout>
              <c:dLblPos val="r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900" b="0" i="0" u="none" strike="noStrike" kern="1200" baseline="0">
                    <a:solidFill>
                      <a:srgbClr val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false"/>
                <c15:leaderLines>
                  <c:spPr>
                    <a:ln w="9525" cap="flat" cmpd="sng" algn="ctr">
                      <a:solidFill>
                        <a:srgbClr val="A6A6A6">
                          <a:lumMod val="35000"/>
                          <a:lumOff val="65000"/>
                        </a:srgb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[图表.xlsx]Sheet1!$A$2:$A$7</c:f>
              <c:numCache>
                <c:formatCode>General</c:formatCode>
                <c:ptCount val="6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</c:numCache>
            </c:numRef>
          </c:cat>
          <c:val>
            <c:numRef>
              <c:f>[图表.xlsx]Sheet1!$D$2:$D$7</c:f>
              <c:numCache>
                <c:formatCode>General</c:formatCode>
                <c:ptCount val="6"/>
                <c:pt idx="0">
                  <c:v>242.13</c:v>
                </c:pt>
                <c:pt idx="1">
                  <c:v>261.08</c:v>
                </c:pt>
                <c:pt idx="2">
                  <c:v>299.34</c:v>
                </c:pt>
                <c:pt idx="3">
                  <c:v>343.3</c:v>
                </c:pt>
                <c:pt idx="4">
                  <c:v>393.3</c:v>
                </c:pt>
                <c:pt idx="5">
                  <c:v>437.57</c:v>
                </c:pt>
              </c:numCache>
            </c:numRef>
          </c:val>
          <c:smooth val="false"/>
        </c:ser>
        <c:dLbls>
          <c:showLegendKey val="false"/>
          <c:showVal val="true"/>
          <c:showCatName val="false"/>
          <c:showSerName val="false"/>
          <c:showPercent val="false"/>
          <c:showBubbleSize val="false"/>
        </c:dLbls>
        <c:marker val="true"/>
        <c:smooth val="false"/>
        <c:axId val="124191104"/>
        <c:axId val="124192640"/>
      </c:lineChart>
      <c:catAx>
        <c:axId val="124086528"/>
        <c:scaling>
          <c:orientation val="minMax"/>
        </c:scaling>
        <c:delete val="false"/>
        <c:axPos val="b"/>
        <c:title>
          <c:tx>
            <c:rich>
              <a:bodyPr rot="0" spcFirstLastPara="0" vertOverflow="ellipsis" vert="horz" wrap="square" anchor="ctr" anchorCtr="true"/>
              <a:lstStyle/>
              <a:p>
                <a:pPr defTabSz="914400">
                  <a:defRPr lang="zh-CN" sz="1000" b="0" i="0" u="none" strike="noStrike" kern="1200" cap="all" baseline="0">
                    <a:solidFill>
                      <a:srgbClr val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sz="1000">
                    <a:solidFill>
                      <a:srgbClr val="000000"/>
                    </a:solidFill>
                  </a:rPr>
                  <a:t>（年份）</a:t>
                </a:r>
                <a:endParaRPr sz="1000">
                  <a:solidFill>
                    <a:srgbClr val="000000"/>
                  </a:solidFill>
                </a:endParaRPr>
              </a:p>
            </c:rich>
          </c:tx>
          <c:layout/>
          <c:overlay val="false"/>
          <c:spPr>
            <a:noFill/>
            <a:ln>
              <a:noFill/>
            </a:ln>
            <a:effectLst/>
          </c:spPr>
        </c:title>
        <c:numFmt formatCode="General" sourceLinked="true"/>
        <c:majorTickMark val="in"/>
        <c:minorTickMark val="none"/>
        <c:tickLblPos val="nextTo"/>
        <c:spPr>
          <a:noFill/>
          <a:ln w="9525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1000" b="0" i="0" u="none" strike="noStrike" kern="1200" cap="none" spc="0" normalizeH="0" baseline="0">
                <a:solidFill>
                  <a:srgbClr val="000000"/>
                </a:solidFill>
                <a:latin typeface="+mn-lt"/>
                <a:ea typeface="+mn-ea"/>
                <a:cs typeface="+mn-cs"/>
              </a:defRPr>
            </a:pPr>
          </a:p>
        </c:txPr>
        <c:crossAx val="124166912"/>
        <c:crosses val="autoZero"/>
        <c:auto val="true"/>
        <c:lblAlgn val="ctr"/>
        <c:lblOffset val="100"/>
        <c:noMultiLvlLbl val="false"/>
      </c:catAx>
      <c:valAx>
        <c:axId val="124166912"/>
        <c:scaling>
          <c:orientation val="minMax"/>
        </c:scaling>
        <c:delete val="false"/>
        <c:axPos val="l"/>
        <c:majorGridlines>
          <c:spPr>
            <a:ln w="9525" cap="flat" cmpd="sng" algn="ctr">
              <a:noFill/>
              <a:prstDash val="solid"/>
              <a:round/>
            </a:ln>
            <a:effectLst/>
          </c:spPr>
        </c:majorGridlines>
        <c:numFmt formatCode="General" sourceLinked="true"/>
        <c:majorTickMark val="in"/>
        <c:minorTickMark val="none"/>
        <c:tickLblPos val="nextTo"/>
        <c:spPr>
          <a:noFill/>
          <a:ln w="9525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rgbClr val="000000"/>
                </a:solidFill>
                <a:latin typeface="+mn-lt"/>
                <a:ea typeface="+mn-ea"/>
                <a:cs typeface="+mn-cs"/>
              </a:defRPr>
            </a:pPr>
          </a:p>
        </c:txPr>
        <c:crossAx val="124086528"/>
        <c:crosses val="autoZero"/>
        <c:crossBetween val="between"/>
      </c:valAx>
      <c:catAx>
        <c:axId val="124191104"/>
        <c:scaling>
          <c:orientation val="minMax"/>
        </c:scaling>
        <c:delete val="true"/>
        <c:axPos val="t"/>
        <c:numFmt formatCode="General" sourceLinked="true"/>
        <c:majorTickMark val="out"/>
        <c:minorTickMark val="none"/>
        <c:tickLblPos val="none"/>
        <c:txPr>
          <a:bodyPr rot="-6000000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rgbClr val="000000"/>
                </a:solidFill>
                <a:latin typeface="+mn-lt"/>
                <a:ea typeface="+mn-ea"/>
                <a:cs typeface="+mn-cs"/>
              </a:defRPr>
            </a:pPr>
          </a:p>
        </c:txPr>
        <c:crossAx val="124192640"/>
        <c:crosses val="max"/>
        <c:auto val="true"/>
        <c:lblAlgn val="ctr"/>
        <c:lblOffset val="100"/>
        <c:noMultiLvlLbl val="false"/>
      </c:catAx>
      <c:valAx>
        <c:axId val="124192640"/>
        <c:scaling>
          <c:orientation val="minMax"/>
          <c:max val="500"/>
        </c:scaling>
        <c:delete val="false"/>
        <c:axPos val="r"/>
        <c:numFmt formatCode="0_);[Red]\(0\)" sourceLinked="false"/>
        <c:majorTickMark val="in"/>
        <c:minorTickMark val="none"/>
        <c:tickLblPos val="nextTo"/>
        <c:spPr>
          <a:noFill/>
          <a:ln w="9525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rgbClr val="000000"/>
                </a:solidFill>
                <a:latin typeface="+mn-lt"/>
                <a:ea typeface="+mn-ea"/>
                <a:cs typeface="+mn-cs"/>
              </a:defRPr>
            </a:pPr>
          </a:p>
        </c:txPr>
        <c:crossAx val="124191104"/>
        <c:crosses val="max"/>
        <c:crossBetween val="between"/>
        <c:majorUnit val="50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rgbClr val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rgbClr val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rgbClr val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0868643970524094"/>
          <c:y val="0.0790917154410435"/>
          <c:w val="0.830259222333002"/>
          <c:h val="0.140673460345591"/>
        </c:manualLayout>
      </c:layout>
      <c:overlay val="false"/>
      <c:spPr>
        <a:noFill/>
        <a:ln>
          <a:solidFill>
            <a:srgbClr val="000000"/>
          </a:solidFill>
        </a:ln>
        <a:effectLst/>
      </c:spPr>
      <c:txPr>
        <a:bodyPr rot="0" spcFirstLastPara="0" vertOverflow="ellipsis" vert="horz" wrap="square" anchor="ctr" anchorCtr="true"/>
        <a:lstStyle/>
        <a:p>
          <a:pPr>
            <a:defRPr lang="zh-CN" sz="1000" b="0" i="0" u="none" strike="noStrike" kern="1200" baseline="0">
              <a:solidFill>
                <a:srgbClr val="000000"/>
              </a:solidFill>
              <a:latin typeface="+mn-lt"/>
              <a:ea typeface="+mn-ea"/>
              <a:cs typeface="+mn-cs"/>
            </a:defRPr>
          </a:pPr>
        </a:p>
      </c:txPr>
    </c:legend>
    <c:plotVisOnly val="true"/>
    <c:dispBlanksAs val="gap"/>
    <c:showDLblsOverMax val="false"/>
  </c:chart>
  <c:spPr>
    <a:solidFill>
      <a:srgbClr val="FFFFFF"/>
    </a:solidFill>
    <a:ln w="9525" cap="flat" cmpd="sng" algn="ctr">
      <a:noFill/>
      <a:prstDash val="solid"/>
      <a:round/>
    </a:ln>
    <a:effectLst/>
  </c:spPr>
  <c:txPr>
    <a:bodyPr/>
    <a:lstStyle/>
    <a:p>
      <a:pPr>
        <a:defRPr lang="zh-CN">
          <a:solidFill>
            <a:srgbClr val="000000"/>
          </a:solidFill>
        </a:defRPr>
      </a:pPr>
    </a:p>
  </c:txPr>
  <c:externalData r:id="rId1">
    <c:autoUpdate val="false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2022-03-02T16:36:00Z</dcterms:created>
  <dc:creator>ZhuYuan</dc:creator>
  <cp:lastModifiedBy>孟凡菊</cp:lastModifiedBy>
  <dcterms:modified xsi:type="dcterms:W3CDTF">2022-03-24T13:11:09Z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